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FB5" w:rsidRPr="00944AE5" w:rsidRDefault="00886FB5" w:rsidP="00886FB5">
      <w:pPr>
        <w:jc w:val="center"/>
        <w:rPr>
          <w:rFonts w:ascii="Arial" w:eastAsia="Arial Unicode MS" w:hAnsi="Arial" w:cs="Arial"/>
          <w:b/>
          <w:color w:val="0070C0"/>
          <w:sz w:val="28"/>
          <w:szCs w:val="28"/>
        </w:rPr>
      </w:pPr>
      <w:r w:rsidRPr="00944AE5">
        <w:rPr>
          <w:rFonts w:ascii="Arial" w:eastAsia="Arial Unicode MS" w:hAnsi="Arial" w:cs="Arial"/>
          <w:b/>
          <w:color w:val="0070C0"/>
          <w:sz w:val="28"/>
          <w:szCs w:val="28"/>
        </w:rPr>
        <w:t xml:space="preserve">LAS NORMAS LABORALES </w:t>
      </w:r>
      <w:r>
        <w:rPr>
          <w:rFonts w:ascii="Arial" w:hAnsi="Arial" w:cs="Arial"/>
          <w:b/>
          <w:noProof/>
          <w:color w:val="000000"/>
          <w:lang w:eastAsia="es-ES"/>
        </w:rPr>
        <w:drawing>
          <wp:inline distT="0" distB="0" distL="0" distR="0" wp14:anchorId="142880D9" wp14:editId="70E3C677">
            <wp:extent cx="514350" cy="7524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4350" cy="752475"/>
                    </a:xfrm>
                    <a:prstGeom prst="rect">
                      <a:avLst/>
                    </a:prstGeom>
                    <a:noFill/>
                    <a:ln>
                      <a:noFill/>
                    </a:ln>
                  </pic:spPr>
                </pic:pic>
              </a:graphicData>
            </a:graphic>
          </wp:inline>
        </w:drawing>
      </w:r>
    </w:p>
    <w:p w:rsidR="00886FB5" w:rsidRDefault="00886FB5" w:rsidP="00886FB5">
      <w:pPr>
        <w:jc w:val="both"/>
        <w:rPr>
          <w:rFonts w:ascii="Arial" w:eastAsia="Arial Unicode MS" w:hAnsi="Arial" w:cs="Arial"/>
          <w:b/>
          <w:sz w:val="24"/>
          <w:szCs w:val="24"/>
        </w:rPr>
      </w:pPr>
      <w:r>
        <w:rPr>
          <w:rFonts w:eastAsiaTheme="minorEastAsia"/>
          <w:noProof/>
          <w:lang w:eastAsia="es-ES"/>
        </w:rPr>
        <mc:AlternateContent>
          <mc:Choice Requires="wps">
            <w:drawing>
              <wp:anchor distT="0" distB="0" distL="114300" distR="114300" simplePos="0" relativeHeight="251660288" behindDoc="0" locked="0" layoutInCell="1" allowOverlap="1" wp14:anchorId="6D41C7ED" wp14:editId="0F9FC351">
                <wp:simplePos x="0" y="0"/>
                <wp:positionH relativeFrom="column">
                  <wp:posOffset>-1080135</wp:posOffset>
                </wp:positionH>
                <wp:positionV relativeFrom="paragraph">
                  <wp:posOffset>47625</wp:posOffset>
                </wp:positionV>
                <wp:extent cx="7801610" cy="318135"/>
                <wp:effectExtent l="0" t="0" r="27940" b="2476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1610" cy="318135"/>
                        </a:xfrm>
                        <a:prstGeom prst="rect">
                          <a:avLst/>
                        </a:prstGeom>
                        <a:solidFill>
                          <a:srgbClr val="4F81BD">
                            <a:lumMod val="20000"/>
                            <a:lumOff val="80000"/>
                          </a:srgbClr>
                        </a:solidFill>
                        <a:ln w="9525">
                          <a:solidFill>
                            <a:srgbClr val="4F81BD">
                              <a:lumMod val="20000"/>
                              <a:lumOff val="80000"/>
                            </a:srgbClr>
                          </a:solidFill>
                          <a:miter lim="800000"/>
                          <a:headEnd/>
                          <a:tailEnd/>
                        </a:ln>
                      </wps:spPr>
                      <wps:txbx>
                        <w:txbxContent>
                          <w:p w:rsidR="00886FB5" w:rsidRPr="00944AE5" w:rsidRDefault="00886FB5" w:rsidP="00886FB5">
                            <w:pPr>
                              <w:jc w:val="center"/>
                              <w:rPr>
                                <w:rFonts w:ascii="Arial" w:hAnsi="Arial" w:cs="Arial"/>
                                <w:b/>
                                <w:sz w:val="32"/>
                                <w:szCs w:val="32"/>
                              </w:rPr>
                            </w:pPr>
                            <w:r w:rsidRPr="00944AE5">
                              <w:rPr>
                                <w:rFonts w:ascii="Arial" w:hAnsi="Arial" w:cs="Arial"/>
                                <w:b/>
                                <w:sz w:val="32"/>
                                <w:szCs w:val="32"/>
                              </w:rPr>
                              <w:t xml:space="preserve">Actividad </w:t>
                            </w:r>
                            <w:r>
                              <w:rPr>
                                <w:rFonts w:ascii="Arial" w:hAnsi="Arial" w:cs="Arial"/>
                                <w:b/>
                                <w:sz w:val="32"/>
                                <w:szCs w:val="32"/>
                              </w:rPr>
                              <w:t xml:space="preserve">Exposición diferencias laborales </w:t>
                            </w:r>
                            <w:proofErr w:type="spellStart"/>
                            <w:r>
                              <w:rPr>
                                <w:rFonts w:ascii="Arial" w:hAnsi="Arial" w:cs="Arial"/>
                                <w:b/>
                                <w:sz w:val="32"/>
                                <w:szCs w:val="32"/>
                              </w:rPr>
                              <w:t>s.XIX</w:t>
                            </w:r>
                            <w:proofErr w:type="spellEnd"/>
                            <w:r>
                              <w:rPr>
                                <w:rFonts w:ascii="Arial" w:hAnsi="Arial" w:cs="Arial"/>
                                <w:b/>
                                <w:sz w:val="32"/>
                                <w:szCs w:val="32"/>
                              </w:rPr>
                              <w:t>-XXI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 o:spid="_x0000_s1026" style="position:absolute;left:0;text-align:left;margin-left:-85.05pt;margin-top:3.75pt;width:614.3pt;height:2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" fillcolor="#dce6f2" strokecolor="#dce6f2">
                <v:textbox>
                  <w:txbxContent>
                    <w:p w:rsidR="00886FB5" w:rsidRPr="00944AE5" w:rsidRDefault="00886FB5" w:rsidP="00886FB5">
                      <w:pPr>
                        <w:jc w:val="center"/>
                        <w:rPr>
                          <w:rFonts w:ascii="Arial" w:hAnsi="Arial" w:cs="Arial"/>
                          <w:b/>
                          <w:sz w:val="32"/>
                          <w:szCs w:val="32"/>
                        </w:rPr>
                      </w:pPr>
                      <w:r w:rsidRPr="00944AE5">
                        <w:rPr>
                          <w:rFonts w:ascii="Arial" w:hAnsi="Arial" w:cs="Arial"/>
                          <w:b/>
                          <w:sz w:val="32"/>
                          <w:szCs w:val="32"/>
                        </w:rPr>
                        <w:t xml:space="preserve">Actividad </w:t>
                      </w:r>
                      <w:r>
                        <w:rPr>
                          <w:rFonts w:ascii="Arial" w:hAnsi="Arial" w:cs="Arial"/>
                          <w:b/>
                          <w:sz w:val="32"/>
                          <w:szCs w:val="32"/>
                        </w:rPr>
                        <w:t xml:space="preserve">Exposición diferencias laborales </w:t>
                      </w:r>
                      <w:proofErr w:type="spellStart"/>
                      <w:r>
                        <w:rPr>
                          <w:rFonts w:ascii="Arial" w:hAnsi="Arial" w:cs="Arial"/>
                          <w:b/>
                          <w:sz w:val="32"/>
                          <w:szCs w:val="32"/>
                        </w:rPr>
                        <w:t>s.XIX</w:t>
                      </w:r>
                      <w:proofErr w:type="spellEnd"/>
                      <w:r>
                        <w:rPr>
                          <w:rFonts w:ascii="Arial" w:hAnsi="Arial" w:cs="Arial"/>
                          <w:b/>
                          <w:sz w:val="32"/>
                          <w:szCs w:val="32"/>
                        </w:rPr>
                        <w:t>-XXI</w:t>
                      </w:r>
                    </w:p>
                  </w:txbxContent>
                </v:textbox>
              </v:rect>
            </w:pict>
          </mc:Fallback>
        </mc:AlternateContent>
      </w:r>
      <w:r>
        <w:rPr>
          <w:rFonts w:eastAsiaTheme="minorEastAsia"/>
          <w:noProof/>
          <w:lang w:eastAsia="es-ES"/>
        </w:rPr>
        <mc:AlternateContent>
          <mc:Choice Requires="wps">
            <w:drawing>
              <wp:anchor distT="0" distB="0" distL="114300" distR="114300" simplePos="0" relativeHeight="251659264" behindDoc="0" locked="0" layoutInCell="1" allowOverlap="1" wp14:anchorId="7F14A368" wp14:editId="55CDDAB2">
                <wp:simplePos x="0" y="0"/>
                <wp:positionH relativeFrom="column">
                  <wp:posOffset>774700</wp:posOffset>
                </wp:positionH>
                <wp:positionV relativeFrom="paragraph">
                  <wp:posOffset>49530</wp:posOffset>
                </wp:positionV>
                <wp:extent cx="4182745" cy="278765"/>
                <wp:effectExtent l="0" t="0" r="27305" b="2603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2745" cy="278765"/>
                        </a:xfrm>
                        <a:prstGeom prst="rect">
                          <a:avLst/>
                        </a:prstGeom>
                        <a:solidFill>
                          <a:srgbClr val="4F81BD">
                            <a:lumMod val="20000"/>
                            <a:lumOff val="80000"/>
                          </a:srgbClr>
                        </a:solidFill>
                        <a:ln w="9525">
                          <a:solidFill>
                            <a:srgbClr val="4F81BD">
                              <a:lumMod val="20000"/>
                              <a:lumOff val="80000"/>
                            </a:srgbClr>
                          </a:solidFill>
                          <a:miter lim="800000"/>
                          <a:headEnd/>
                          <a:tailEnd/>
                        </a:ln>
                      </wps:spPr>
                      <wps:txbx>
                        <w:txbxContent>
                          <w:p w:rsidR="00886FB5" w:rsidRDefault="00886FB5" w:rsidP="00886FB5">
                            <w:pPr>
                              <w:jc w:val="center"/>
                              <w:rPr>
                                <w:rFonts w:ascii="Arial" w:hAnsi="Arial" w:cs="Arial"/>
                                <w:b/>
                                <w:color w:val="808080" w:themeColor="background1" w:themeShade="80"/>
                                <w:sz w:val="28"/>
                                <w:szCs w:val="28"/>
                              </w:rPr>
                            </w:pPr>
                            <w:r>
                              <w:rPr>
                                <w:rFonts w:ascii="Arial" w:hAnsi="Arial" w:cs="Arial"/>
                                <w:b/>
                                <w:color w:val="808080" w:themeColor="background1" w:themeShade="80"/>
                                <w:sz w:val="28"/>
                                <w:szCs w:val="28"/>
                              </w:rPr>
                              <w:t xml:space="preserve">ACTIVIDADES DE AMPLIACIÓN  U.D. 1 </w:t>
                            </w:r>
                          </w:p>
                          <w:p w:rsidR="00886FB5" w:rsidRDefault="00886FB5" w:rsidP="00886FB5">
                            <w:pPr>
                              <w:rPr>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7" type="#_x0000_t202" style="position:absolute;left:0;text-align:left;margin-left:61pt;margin-top:3.9pt;width:329.35pt;height:2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" fillcolor="#dce6f2" strokecolor="#dce6f2">
                <v:textbox>
                  <w:txbxContent>
                    <w:p w:rsidR="00886FB5" w:rsidRDefault="00886FB5" w:rsidP="00886FB5">
                      <w:pPr>
                        <w:jc w:val="center"/>
                        <w:rPr>
                          <w:rFonts w:ascii="Arial" w:hAnsi="Arial" w:cs="Arial"/>
                          <w:b/>
                          <w:color w:val="808080" w:themeColor="background1" w:themeShade="80"/>
                          <w:sz w:val="28"/>
                          <w:szCs w:val="28"/>
                        </w:rPr>
                      </w:pPr>
                      <w:r>
                        <w:rPr>
                          <w:rFonts w:ascii="Arial" w:hAnsi="Arial" w:cs="Arial"/>
                          <w:b/>
                          <w:color w:val="808080" w:themeColor="background1" w:themeShade="80"/>
                          <w:sz w:val="28"/>
                          <w:szCs w:val="28"/>
                        </w:rPr>
                        <w:t xml:space="preserve">ACTIVIDADES DE AMPLIACIÓN  U.D. 1 </w:t>
                      </w:r>
                    </w:p>
                    <w:p w:rsidR="00886FB5" w:rsidRDefault="00886FB5" w:rsidP="00886FB5">
                      <w:pPr>
                        <w:rPr>
                          <w:lang w:val="en-GB"/>
                        </w:rPr>
                      </w:pPr>
                    </w:p>
                  </w:txbxContent>
                </v:textbox>
              </v:shape>
            </w:pict>
          </mc:Fallback>
        </mc:AlternateContent>
      </w:r>
    </w:p>
    <w:p w:rsidR="00886FB5" w:rsidRPr="00B3498B" w:rsidRDefault="00886FB5" w:rsidP="00886FB5">
      <w:pPr>
        <w:ind w:firstLine="708"/>
        <w:jc w:val="both"/>
        <w:rPr>
          <w:rFonts w:ascii="Arial" w:hAnsi="Arial" w:cs="Arial"/>
          <w:sz w:val="24"/>
          <w:szCs w:val="24"/>
        </w:rPr>
      </w:pPr>
    </w:p>
    <w:tbl>
      <w:tblPr>
        <w:tblStyle w:val="Tablaconcuadrcula"/>
        <w:tblW w:w="10490" w:type="dxa"/>
        <w:tblInd w:w="-866" w:type="dxa"/>
        <w:tblLook w:val="04A0" w:firstRow="1" w:lastRow="0" w:firstColumn="1" w:lastColumn="0" w:noHBand="0" w:noVBand="1"/>
      </w:tblPr>
      <w:tblGrid>
        <w:gridCol w:w="10490"/>
      </w:tblGrid>
      <w:tr w:rsidR="00886FB5" w:rsidRPr="00B3498B" w:rsidTr="00DF000B">
        <w:tc>
          <w:tcPr>
            <w:tcW w:w="10490" w:type="dxa"/>
            <w:tcBorders>
              <w:top w:val="double" w:sz="4" w:space="0" w:color="4BACC6" w:themeColor="accent5"/>
              <w:left w:val="double" w:sz="4" w:space="0" w:color="4BACC6" w:themeColor="accent5"/>
              <w:bottom w:val="double" w:sz="4" w:space="0" w:color="4BACC6" w:themeColor="accent5"/>
              <w:right w:val="double" w:sz="4" w:space="0" w:color="4BACC6" w:themeColor="accent5"/>
            </w:tcBorders>
            <w:shd w:val="pct5" w:color="auto" w:fill="auto"/>
          </w:tcPr>
          <w:p w:rsidR="00886FB5" w:rsidRPr="006D3A53" w:rsidRDefault="00886FB5" w:rsidP="00DF000B">
            <w:pPr>
              <w:jc w:val="center"/>
              <w:rPr>
                <w:rFonts w:ascii="Arial" w:hAnsi="Arial" w:cs="Arial"/>
                <w:b/>
                <w:color w:val="000000" w:themeColor="text1"/>
                <w:sz w:val="28"/>
                <w:szCs w:val="28"/>
              </w:rPr>
            </w:pPr>
            <w:r>
              <w:rPr>
                <w:rFonts w:ascii="Arial" w:hAnsi="Arial" w:cs="Arial"/>
                <w:b/>
                <w:color w:val="000000" w:themeColor="text1"/>
                <w:sz w:val="28"/>
                <w:szCs w:val="28"/>
              </w:rPr>
              <w:t>Actividad</w:t>
            </w:r>
            <w:r w:rsidRPr="00F95467">
              <w:rPr>
                <w:rFonts w:ascii="Arial" w:hAnsi="Arial" w:cs="Arial"/>
                <w:b/>
                <w:color w:val="000000" w:themeColor="text1"/>
                <w:sz w:val="28"/>
                <w:szCs w:val="28"/>
              </w:rPr>
              <w:t xml:space="preserve">: </w:t>
            </w:r>
            <w:r>
              <w:rPr>
                <w:rFonts w:ascii="Arial" w:hAnsi="Arial" w:cs="Arial"/>
                <w:b/>
                <w:color w:val="000000" w:themeColor="text1"/>
                <w:sz w:val="28"/>
                <w:szCs w:val="28"/>
              </w:rPr>
              <w:t>El derecho del trabajo y la salud laboral.</w:t>
            </w:r>
          </w:p>
        </w:tc>
      </w:tr>
      <w:tr w:rsidR="00886FB5" w:rsidRPr="00B3498B" w:rsidTr="00DF000B">
        <w:trPr>
          <w:trHeight w:val="3489"/>
        </w:trPr>
        <w:tc>
          <w:tcPr>
            <w:tcW w:w="10490" w:type="dxa"/>
            <w:tcBorders>
              <w:top w:val="double" w:sz="4" w:space="0" w:color="4BACC6" w:themeColor="accent5"/>
              <w:left w:val="double" w:sz="4" w:space="0" w:color="4BACC6" w:themeColor="accent5"/>
              <w:right w:val="double" w:sz="4" w:space="0" w:color="4BACC6" w:themeColor="accent5"/>
            </w:tcBorders>
            <w:shd w:val="pct5" w:color="auto" w:fill="auto"/>
          </w:tcPr>
          <w:p w:rsidR="00886FB5" w:rsidRDefault="00886FB5" w:rsidP="00DF000B">
            <w:pPr>
              <w:jc w:val="both"/>
              <w:rPr>
                <w:rFonts w:ascii="Arial" w:hAnsi="Arial" w:cs="Arial"/>
                <w:sz w:val="24"/>
                <w:szCs w:val="24"/>
              </w:rPr>
            </w:pPr>
            <w:r>
              <w:rPr>
                <w:rFonts w:ascii="Arial" w:hAnsi="Arial" w:cs="Arial"/>
                <w:sz w:val="24"/>
                <w:szCs w:val="24"/>
              </w:rPr>
              <w:t xml:space="preserve">             En la actividad que se presenta se solicita se trabaje el artículo contestando a las siguientes preguntas:   </w:t>
            </w:r>
          </w:p>
          <w:p w:rsidR="00886FB5" w:rsidRDefault="00886FB5" w:rsidP="00DF000B">
            <w:pPr>
              <w:jc w:val="both"/>
              <w:rPr>
                <w:rFonts w:ascii="Arial" w:hAnsi="Arial" w:cs="Arial"/>
                <w:sz w:val="24"/>
                <w:szCs w:val="24"/>
              </w:rPr>
            </w:pPr>
            <w:r>
              <w:rPr>
                <w:rFonts w:ascii="Arial" w:hAnsi="Arial" w:cs="Arial"/>
                <w:sz w:val="24"/>
                <w:szCs w:val="24"/>
              </w:rPr>
              <w:t>1.- Introducción.</w:t>
            </w:r>
          </w:p>
          <w:p w:rsidR="00886FB5" w:rsidRDefault="00886FB5" w:rsidP="00DF000B">
            <w:pPr>
              <w:jc w:val="both"/>
              <w:rPr>
                <w:rFonts w:ascii="Arial" w:hAnsi="Arial" w:cs="Arial"/>
                <w:sz w:val="24"/>
                <w:szCs w:val="24"/>
              </w:rPr>
            </w:pPr>
            <w:r>
              <w:rPr>
                <w:rFonts w:ascii="Arial" w:hAnsi="Arial" w:cs="Arial"/>
                <w:sz w:val="24"/>
                <w:szCs w:val="24"/>
              </w:rPr>
              <w:t>2.- Características económicas y sociales. (Visión general de la salud laboral y los derechos laborales de los trabajadores)</w:t>
            </w:r>
          </w:p>
          <w:p w:rsidR="00886FB5" w:rsidRDefault="00886FB5" w:rsidP="00DF000B">
            <w:pPr>
              <w:jc w:val="both"/>
              <w:rPr>
                <w:rFonts w:ascii="Arial" w:hAnsi="Arial" w:cs="Arial"/>
                <w:sz w:val="24"/>
                <w:szCs w:val="24"/>
              </w:rPr>
            </w:pPr>
            <w:r>
              <w:rPr>
                <w:rFonts w:ascii="Arial" w:hAnsi="Arial" w:cs="Arial"/>
                <w:sz w:val="24"/>
                <w:szCs w:val="24"/>
              </w:rPr>
              <w:t>3.- Situación industrial española. (Sectores 1º,2º,3º, condiciones generales, etc.)</w:t>
            </w:r>
          </w:p>
          <w:p w:rsidR="00886FB5" w:rsidRDefault="00886FB5" w:rsidP="00DF000B">
            <w:pPr>
              <w:jc w:val="both"/>
              <w:rPr>
                <w:rFonts w:ascii="Arial" w:hAnsi="Arial" w:cs="Arial"/>
                <w:sz w:val="24"/>
                <w:szCs w:val="24"/>
              </w:rPr>
            </w:pPr>
            <w:r>
              <w:rPr>
                <w:rFonts w:ascii="Arial" w:hAnsi="Arial" w:cs="Arial"/>
                <w:sz w:val="24"/>
                <w:szCs w:val="24"/>
              </w:rPr>
              <w:t>4.- Condiciones de Seguridad y salud laboral. Variación, diferencias y semejanzas respecto a la presencia de seguridad y salud en los lugares de trabajo a lo largo de los siglos XIX-XX-XXI.</w:t>
            </w:r>
          </w:p>
          <w:p w:rsidR="00886FB5" w:rsidRDefault="00886FB5" w:rsidP="00DF000B">
            <w:pPr>
              <w:jc w:val="both"/>
              <w:rPr>
                <w:rFonts w:ascii="Arial" w:hAnsi="Arial" w:cs="Arial"/>
                <w:sz w:val="24"/>
                <w:szCs w:val="24"/>
              </w:rPr>
            </w:pPr>
            <w:r>
              <w:rPr>
                <w:rFonts w:ascii="Arial" w:hAnsi="Arial" w:cs="Arial"/>
                <w:sz w:val="24"/>
                <w:szCs w:val="24"/>
              </w:rPr>
              <w:t>5.- Condiciones laborales del trabajador. (Señala los derechos del trabajador, la regulación existente en cada época. Enuncia el trabajo por sexos, las edades de los trabajadores, asociaciones de trabajadores, sueldos, jornadas de trabajo y periodos de descanso.)</w:t>
            </w:r>
          </w:p>
          <w:p w:rsidR="00886FB5" w:rsidRDefault="00886FB5" w:rsidP="00DF000B">
            <w:pPr>
              <w:jc w:val="both"/>
              <w:rPr>
                <w:rFonts w:ascii="Arial" w:hAnsi="Arial" w:cs="Arial"/>
                <w:sz w:val="24"/>
                <w:szCs w:val="24"/>
              </w:rPr>
            </w:pPr>
            <w:r>
              <w:rPr>
                <w:rFonts w:ascii="Arial" w:hAnsi="Arial" w:cs="Arial"/>
                <w:sz w:val="24"/>
                <w:szCs w:val="24"/>
              </w:rPr>
              <w:t xml:space="preserve">6.- Referencia la normativa y las fuentes consultadas. </w:t>
            </w:r>
          </w:p>
          <w:p w:rsidR="00886FB5" w:rsidRPr="00B3498B" w:rsidRDefault="00886FB5" w:rsidP="00DF000B">
            <w:pPr>
              <w:jc w:val="both"/>
              <w:rPr>
                <w:rFonts w:ascii="Arial" w:hAnsi="Arial" w:cs="Arial"/>
              </w:rPr>
            </w:pPr>
            <w:r>
              <w:rPr>
                <w:rFonts w:ascii="Arial" w:hAnsi="Arial" w:cs="Arial"/>
                <w:sz w:val="24"/>
                <w:szCs w:val="24"/>
              </w:rPr>
              <w:t>Recordad cuidar la imagen en la entrega de las prácticas; asunto, envío de adjuntos, tamaño de letra, márgenes, etc. Así como la inclusión de gráficas, imágenes y referencias bibliográficas como complemento de la descripción.</w:t>
            </w:r>
          </w:p>
        </w:tc>
      </w:tr>
    </w:tbl>
    <w:p w:rsidR="00E14FB1" w:rsidRDefault="00E14FB1">
      <w:bookmarkStart w:id="0" w:name="_GoBack"/>
      <w:bookmarkEnd w:id="0"/>
    </w:p>
    <w:sectPr w:rsidR="00E14F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C43"/>
    <w:rsid w:val="00886FB5"/>
    <w:rsid w:val="00B27C43"/>
    <w:rsid w:val="00E14F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FB5"/>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86F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86F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6F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FB5"/>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86F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86F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6F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990</Characters>
  <Application>Microsoft Office Word</Application>
  <DocSecurity>0</DocSecurity>
  <Lines>8</Lines>
  <Paragraphs>2</Paragraphs>
  <ScaleCrop>false</ScaleCrop>
  <Company/>
  <LinksUpToDate>false</LinksUpToDate>
  <CharactersWithSpaces>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Laurita Martinez Isern</dc:creator>
  <cp:keywords/>
  <dc:description/>
  <cp:lastModifiedBy>Laurita Martinez Isern</cp:lastModifiedBy>
  <cp:revision>2</cp:revision>
  <dcterms:created xsi:type="dcterms:W3CDTF">2024-02-05T20:30:00Z</dcterms:created>
  <dcterms:modified xsi:type="dcterms:W3CDTF">2024-02-05T20:30:00Z</dcterms:modified>
</cp:coreProperties>
</file>